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171717"/>
          <w:left w:val="single" w:sz="0" w:space="0" w:color="171717"/>
          <w:bottom w:val="single" w:sz="0" w:space="0" w:color="171717"/>
          <w:right w:val="single" w:sz="0" w:space="0" w:color="171717"/>
          <w:insideH w:val="single" w:sz="0" w:space="0" w:color="171717"/>
          <w:insideV w:val="single" w:sz="0" w:space="0" w:color="171717"/>
        </w:tblBorders>
      </w:tblPr>
      <w:tblGrid>
        <w:gridCol w:w="5371"/>
        <w:gridCol w:w="5371"/>
      </w:tblGrid>
      <w:tr>
        <w:tc>
          <w:tcPr>
            <w:tcW w:type="dxa" w:w="3456"/>
            <w:tcMar>
              <w:top w:w="20" w:type="dxa"/>
              <w:start w:w="25" w:type="dxa"/>
              <w:bottom w:w="20" w:type="dxa"/>
              <w:end w:w="25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2057400" cy="62110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ero_logo_embedded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6211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552"/>
            <w:tcMar>
              <w:top w:w="20" w:type="dxa"/>
              <w:start w:w="25" w:type="dxa"/>
              <w:bottom w:w="20" w:type="dxa"/>
              <w:end w:w="25" w:type="dxa"/>
            </w:tcMar>
          </w:tcPr>
          <w:p>
            <w:pPr>
              <w:jc w:val="right"/>
            </w:pPr>
            <w:r>
              <w:rPr>
                <w:b/>
                <w:sz w:val="30"/>
              </w:rPr>
              <w:t>AERO CONSTRUCTION</w:t>
            </w:r>
          </w:p>
          <w:p>
            <w:pPr>
              <w:jc w:val="right"/>
            </w:pPr>
            <w:r>
              <w:rPr>
                <w:sz w:val="16"/>
              </w:rPr>
              <w:t>Johor Bahru • Johor • Malaysia</w:t>
            </w:r>
          </w:p>
          <w:p>
            <w:pPr>
              <w:jc w:val="right"/>
            </w:pPr>
            <w:r>
              <w:rPr>
                <w:b/>
                <w:sz w:val="15"/>
              </w:rPr>
              <w:t>WhatsApp  +60 11-1139 3052  |  aeroconstruction.my</w:t>
            </w:r>
          </w:p>
        </w:tc>
      </w:tr>
    </w:tbl>
    <w:p>
      <w:pPr>
        <w:spacing w:after="60"/>
        <w:pBdr>
          <w:bottom w:val="single" w:sz="28" w:space="1" w:color="C7A24A"/>
        </w:pBdr>
      </w:pPr>
    </w:p>
    <w:p>
      <w:pPr>
        <w:spacing w:after="20"/>
        <w:jc w:val="center"/>
      </w:pPr>
      <w:r>
        <w:rPr>
          <w:rFonts w:ascii="Aptos Display" w:hAnsi="Aptos Display"/>
          <w:b/>
          <w:sz w:val="36"/>
        </w:rPr>
        <w:t>PROPERTY QUALITY INSPECTION</w:t>
      </w:r>
    </w:p>
    <w:p>
      <w:pPr>
        <w:spacing w:after="100"/>
        <w:jc w:val="center"/>
      </w:pPr>
      <w:r>
        <w:rPr>
          <w:b/>
          <w:color w:val="4B4B4B"/>
          <w:sz w:val="18"/>
        </w:rPr>
        <w:t>Service Packages • Scope • Deliverables</w:t>
      </w:r>
    </w:p>
    <w:p>
      <w:pPr>
        <w:spacing w:before="100" w:after="60"/>
        <w:pBdr>
          <w:bottom w:val="single" w:sz="16" w:space="3" w:color="C7A24A"/>
        </w:pBdr>
      </w:pPr>
      <w:r>
        <w:rPr>
          <w:rFonts w:ascii="Aptos Display" w:hAnsi="Aptos Display"/>
          <w:b/>
          <w:sz w:val="22"/>
        </w:rPr>
        <w:t>INSPECTION PACKAGES &amp; PRICING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C7A24A"/>
          <w:left w:val="single" w:sz="8" w:space="0" w:color="C7A24A"/>
          <w:bottom w:val="single" w:sz="8" w:space="0" w:color="C7A24A"/>
          <w:right w:val="single" w:sz="8" w:space="0" w:color="C7A24A"/>
          <w:insideH w:val="single" w:sz="8" w:space="0" w:color="C7A24A"/>
          <w:insideV w:val="single" w:sz="8" w:space="0" w:color="C7A24A"/>
        </w:tblBorders>
      </w:tblPr>
      <w:tblGrid>
        <w:gridCol w:w="3581"/>
        <w:gridCol w:w="3581"/>
        <w:gridCol w:w="3581"/>
      </w:tblGrid>
      <w:tr>
        <w:tc>
          <w:tcPr>
            <w:tcW w:type="dxa" w:w="3240"/>
            <w:tcMar>
              <w:top w:w="90" w:type="dxa"/>
              <w:start w:w="85" w:type="dxa"/>
              <w:bottom w:w="90" w:type="dxa"/>
              <w:end w:w="85" w:type="dxa"/>
            </w:tcMar>
            <w:shd w:fill="FFFFFF"/>
          </w:tcPr>
          <w:p>
            <w:pPr>
              <w:spacing w:after="20"/>
            </w:pPr>
            <w:r>
              <w:rPr>
                <w:b/>
                <w:color w:val="C7A24A"/>
                <w:sz w:val="14"/>
              </w:rPr>
              <w:t>01</w:t>
            </w:r>
          </w:p>
          <w:p>
            <w:pPr>
              <w:spacing w:after="20"/>
            </w:pPr>
            <w:r>
              <w:rPr>
                <w:b/>
                <w:sz w:val="18"/>
              </w:rPr>
              <w:t>CONDOMINIUM</w:t>
            </w:r>
          </w:p>
          <w:p>
            <w:pPr>
              <w:spacing w:after="20"/>
            </w:pPr>
            <w:r>
              <w:rPr>
                <w:b/>
                <w:sz w:val="30"/>
              </w:rPr>
              <w:t>RM 220</w:t>
            </w:r>
          </w:p>
          <w:p>
            <w:pPr>
              <w:spacing w:after="0"/>
            </w:pPr>
            <w:r>
              <w:rPr>
                <w:color w:val="4B4B4B"/>
                <w:sz w:val="15"/>
              </w:rPr>
              <w:t>Small condominium / apartment unit</w:t>
            </w:r>
          </w:p>
        </w:tc>
        <w:tc>
          <w:tcPr>
            <w:tcW w:type="dxa" w:w="3240"/>
            <w:tcMar>
              <w:top w:w="90" w:type="dxa"/>
              <w:start w:w="85" w:type="dxa"/>
              <w:bottom w:w="90" w:type="dxa"/>
              <w:end w:w="85" w:type="dxa"/>
            </w:tcMar>
            <w:shd w:fill="FFFFFF"/>
          </w:tcPr>
          <w:p>
            <w:pPr>
              <w:spacing w:after="20"/>
            </w:pPr>
            <w:r>
              <w:rPr>
                <w:b/>
                <w:color w:val="C7A24A"/>
                <w:sz w:val="14"/>
              </w:rPr>
              <w:t>02</w:t>
            </w:r>
          </w:p>
          <w:p>
            <w:pPr>
              <w:spacing w:after="20"/>
            </w:pPr>
            <w:r>
              <w:rPr>
                <w:b/>
                <w:sz w:val="18"/>
              </w:rPr>
              <w:t>LANDED HOUSE</w:t>
            </w:r>
          </w:p>
          <w:p>
            <w:pPr>
              <w:spacing w:after="20"/>
            </w:pPr>
            <w:r>
              <w:rPr>
                <w:b/>
                <w:sz w:val="30"/>
              </w:rPr>
              <w:t>RM 350</w:t>
            </w:r>
          </w:p>
          <w:p>
            <w:pPr>
              <w:spacing w:after="0"/>
            </w:pPr>
            <w:r>
              <w:rPr>
                <w:color w:val="4B4B4B"/>
                <w:sz w:val="15"/>
              </w:rPr>
              <w:t>Small landed house</w:t>
            </w:r>
          </w:p>
        </w:tc>
        <w:tc>
          <w:tcPr>
            <w:tcW w:type="dxa" w:w="3240"/>
            <w:tcMar>
              <w:top w:w="90" w:type="dxa"/>
              <w:start w:w="85" w:type="dxa"/>
              <w:bottom w:w="90" w:type="dxa"/>
              <w:end w:w="85" w:type="dxa"/>
            </w:tcMar>
            <w:shd w:fill="FFFFFF"/>
          </w:tcPr>
          <w:p>
            <w:pPr>
              <w:spacing w:after="20"/>
            </w:pPr>
            <w:r>
              <w:rPr>
                <w:b/>
                <w:color w:val="C7A24A"/>
                <w:sz w:val="14"/>
              </w:rPr>
              <w:t>03</w:t>
            </w:r>
          </w:p>
          <w:p>
            <w:pPr>
              <w:spacing w:after="20"/>
            </w:pPr>
            <w:r>
              <w:rPr>
                <w:b/>
                <w:sz w:val="18"/>
              </w:rPr>
              <w:t>LANDED HOUSE</w:t>
            </w:r>
          </w:p>
          <w:p>
            <w:pPr>
              <w:spacing w:after="20"/>
            </w:pPr>
            <w:r>
              <w:rPr>
                <w:b/>
                <w:sz w:val="30"/>
              </w:rPr>
              <w:t>RM 450</w:t>
            </w:r>
          </w:p>
          <w:p>
            <w:pPr>
              <w:spacing w:after="0"/>
            </w:pPr>
            <w:r>
              <w:rPr>
                <w:color w:val="4B4B4B"/>
                <w:sz w:val="15"/>
              </w:rPr>
              <w:t>Large landed house</w:t>
            </w:r>
          </w:p>
        </w:tc>
      </w:tr>
    </w:tbl>
    <w:p>
      <w:pPr>
        <w:spacing w:before="100" w:after="60"/>
        <w:pBdr>
          <w:bottom w:val="single" w:sz="16" w:space="3" w:color="C7A24A"/>
        </w:pBdr>
      </w:pPr>
      <w:r>
        <w:rPr>
          <w:rFonts w:ascii="Aptos Display" w:hAnsi="Aptos Display"/>
          <w:b/>
          <w:sz w:val="22"/>
        </w:rPr>
        <w:t>ROOM-BY-ROOM INSPECTION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371"/>
        <w:gridCol w:w="5371"/>
      </w:tblGrid>
      <w:tr>
        <w:tc>
          <w:tcPr>
            <w:tcW w:type="dxa" w:w="2880"/>
            <w:shd w:fill="17171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AREA</w:t>
            </w:r>
          </w:p>
        </w:tc>
        <w:tc>
          <w:tcPr>
            <w:tcW w:type="dxa" w:w="6840"/>
            <w:shd w:fill="17171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WHAT WE WILL CHECK</w:t>
            </w:r>
          </w:p>
        </w:tc>
      </w:tr>
      <w:tr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sz w:val="15"/>
              </w:rPr>
              <w:t>Living / Dining</w:t>
            </w:r>
          </w:p>
        </w:tc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5"/>
              </w:rPr>
              <w:t>Walls &amp; ceiling finish • flooring &amp; tile condition • doors • windows • visible cracks, stains, gaps and workmanship defects</w:t>
            </w:r>
          </w:p>
        </w:tc>
      </w:tr>
      <w:tr>
        <w:tc>
          <w:tcPr>
            <w:tcW w:type="dxa" w:w="5371"/>
            <w:shd w:fill="FAFAFA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sz w:val="15"/>
              </w:rPr>
              <w:t>Bedrooms</w:t>
            </w:r>
          </w:p>
        </w:tc>
        <w:tc>
          <w:tcPr>
            <w:tcW w:type="dxa" w:w="5371"/>
            <w:shd w:fill="FAFAFA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5"/>
              </w:rPr>
              <w:t>Flooring • walls &amp; ceiling • doors / locks • windows • visible paint and finishing defects</w:t>
            </w:r>
          </w:p>
        </w:tc>
      </w:tr>
      <w:tr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sz w:val="15"/>
              </w:rPr>
              <w:t>Kitchen</w:t>
            </w:r>
          </w:p>
        </w:tc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5"/>
              </w:rPr>
              <w:t>Floor &amp; wall tiles • countertop / visible finishes • sink &amp; visible plumbing • drainage • doors / windows • visible leakage or dampness</w:t>
            </w:r>
          </w:p>
        </w:tc>
      </w:tr>
      <w:tr>
        <w:tc>
          <w:tcPr>
            <w:tcW w:type="dxa" w:w="5371"/>
            <w:shd w:fill="FAFAFA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sz w:val="15"/>
              </w:rPr>
              <w:t>Bathrooms</w:t>
            </w:r>
          </w:p>
        </w:tc>
        <w:tc>
          <w:tcPr>
            <w:tcW w:type="dxa" w:w="5371"/>
            <w:shd w:fill="FAFAFA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5"/>
              </w:rPr>
              <w:t>Floor &amp; wall tiles • visual/tap checks • floor falls &amp; drainage • sanitary fittings • visible water leakage • walls, ceiling and door</w:t>
            </w:r>
          </w:p>
        </w:tc>
      </w:tr>
      <w:tr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sz w:val="15"/>
              </w:rPr>
              <w:t>Yard / Balcony / Porch</w:t>
            </w:r>
          </w:p>
        </w:tc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5"/>
              </w:rPr>
              <w:t>Floor condition • visible drainage • floor falls • water ponding signs • walls / ceiling • doors / windows where applicable</w:t>
            </w:r>
          </w:p>
        </w:tc>
      </w:tr>
      <w:tr>
        <w:tc>
          <w:tcPr>
            <w:tcW w:type="dxa" w:w="5371"/>
            <w:shd w:fill="FAFAFA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sz w:val="15"/>
              </w:rPr>
              <w:t>Utility / Service Areas</w:t>
            </w:r>
          </w:p>
        </w:tc>
        <w:tc>
          <w:tcPr>
            <w:tcW w:type="dxa" w:w="5371"/>
            <w:shd w:fill="FAFAFA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5"/>
              </w:rPr>
              <w:t>Visible plumbing • drainage • flooring • walls / ceiling • doors and accessible fittings</w:t>
            </w:r>
          </w:p>
        </w:tc>
      </w:tr>
      <w:tr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sz w:val="15"/>
              </w:rPr>
              <w:t>Roof / External Areas</w:t>
            </w:r>
          </w:p>
        </w:tc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5"/>
              </w:rPr>
              <w:t>Landed properties only: accessible roof / ceiling areas • visible roof defects • gutters • rainwater discharge • external finishes</w:t>
            </w:r>
          </w:p>
        </w:tc>
      </w:tr>
    </w:tbl>
    <w:p>
      <w:pPr>
        <w:spacing w:before="100" w:after="60"/>
        <w:pBdr>
          <w:bottom w:val="single" w:sz="16" w:space="3" w:color="C7A24A"/>
        </w:pBdr>
      </w:pPr>
      <w:r>
        <w:rPr>
          <w:rFonts w:ascii="Aptos Display" w:hAnsi="Aptos Display"/>
          <w:b/>
          <w:sz w:val="22"/>
        </w:rPr>
        <w:t>WHAT WE WILL 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371"/>
        <w:gridCol w:w="5371"/>
      </w:tblGrid>
      <w:tr>
        <w:tc>
          <w:tcPr>
            <w:tcW w:type="dxa" w:w="3240"/>
            <w:shd w:fill="17171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CHECK</w:t>
            </w:r>
          </w:p>
        </w:tc>
        <w:tc>
          <w:tcPr>
            <w:tcW w:type="dxa" w:w="6480"/>
            <w:shd w:fill="171717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INSPECTION ACTION</w:t>
            </w:r>
          </w:p>
        </w:tc>
      </w:tr>
      <w:tr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sz w:val="15"/>
              </w:rPr>
              <w:t>Floors &amp; tiling</w:t>
            </w:r>
          </w:p>
        </w:tc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Visual scan • tap test for hollow-sounding areas • check visible floor level / unevenness • inspect tile joints, edges and grout • observe drainage and floor fall in wet areas</w:t>
            </w:r>
          </w:p>
        </w:tc>
      </w:tr>
      <w:tr>
        <w:tc>
          <w:tcPr>
            <w:tcW w:type="dxa" w:w="5371"/>
            <w:shd w:fill="FAFAFA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sz w:val="15"/>
              </w:rPr>
              <w:t>Walls &amp; ceilings</w:t>
            </w:r>
          </w:p>
        </w:tc>
        <w:tc>
          <w:tcPr>
            <w:tcW w:type="dxa" w:w="5371"/>
            <w:shd w:fill="FAFAFA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Visual inspection for cracks, uneven finishes, stains, paint defects, gaps, patching and visible dampness / leakage signs</w:t>
            </w:r>
          </w:p>
        </w:tc>
      </w:tr>
      <w:tr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sz w:val="15"/>
              </w:rPr>
              <w:t>Doors &amp; windows</w:t>
            </w:r>
          </w:p>
        </w:tc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Open / close operation • alignment • locks / handles • visible frame and seal condition • check for obvious rubbing or gaps</w:t>
            </w:r>
          </w:p>
        </w:tc>
      </w:tr>
      <w:tr>
        <w:tc>
          <w:tcPr>
            <w:tcW w:type="dxa" w:w="5371"/>
            <w:shd w:fill="FAFAFA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sz w:val="15"/>
              </w:rPr>
              <w:t>Electrical points</w:t>
            </w:r>
          </w:p>
        </w:tc>
        <w:tc>
          <w:tcPr>
            <w:tcW w:type="dxa" w:w="5371"/>
            <w:shd w:fill="FAFAFA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Basic functional check of accessible switches, sockets and lighting points • visible condition of plates and fittings</w:t>
            </w:r>
          </w:p>
        </w:tc>
      </w:tr>
      <w:tr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sz w:val="15"/>
              </w:rPr>
              <w:t>Plumbing &amp; drainage</w:t>
            </w:r>
          </w:p>
        </w:tc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Operate accessible taps / sanitary fittings • observe visible leakage • run water where appropriate • check drainage flow and obvious ponding / backflow signs</w:t>
            </w:r>
          </w:p>
        </w:tc>
      </w:tr>
      <w:tr>
        <w:tc>
          <w:tcPr>
            <w:tcW w:type="dxa" w:w="5371"/>
            <w:shd w:fill="FAFAFA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sz w:val="15"/>
              </w:rPr>
              <w:t>Bathrooms &amp; wet areas</w:t>
            </w:r>
          </w:p>
        </w:tc>
        <w:tc>
          <w:tcPr>
            <w:tcW w:type="dxa" w:w="5371"/>
            <w:shd w:fill="FAFAFA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Check tile condition, visible floor fall, drainage performance, sanitary fittings, sealant / grout condition and visible water leakage signs</w:t>
            </w:r>
          </w:p>
        </w:tc>
      </w:tr>
      <w:tr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sz w:val="15"/>
              </w:rPr>
              <w:t>External / roof areas</w:t>
            </w:r>
          </w:p>
        </w:tc>
        <w:tc>
          <w:tcPr>
            <w:tcW w:type="dxa" w:w="537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For landed properties and accessible safe areas: visual check of roof, gutters, rainwater discharge and external finishes</w:t>
            </w:r>
          </w:p>
        </w:tc>
      </w:tr>
    </w:tbl>
    <w:p>
      <w:r>
        <w:br w:type="page"/>
      </w:r>
    </w:p>
    <w:p>
      <w:pPr>
        <w:spacing w:before="100" w:after="60"/>
        <w:pBdr>
          <w:bottom w:val="single" w:sz="16" w:space="3" w:color="C7A24A"/>
        </w:pBdr>
      </w:pPr>
      <w:r>
        <w:rPr>
          <w:rFonts w:ascii="Aptos Display" w:hAnsi="Aptos Display"/>
          <w:b/>
          <w:sz w:val="22"/>
        </w:rPr>
        <w:t>WHAT A COMPLETED INSPECTION WILL PRODUCE</w:t>
      </w:r>
    </w:p>
    <w:p>
      <w:pPr>
        <w:spacing w:after="30"/>
        <w:ind w:left="230" w:hanging="158"/>
      </w:pPr>
      <w:r>
        <w:rPr>
          <w:b/>
          <w:color w:val="C7A24A"/>
        </w:rPr>
        <w:t xml:space="preserve">• </w:t>
      </w:r>
      <w:r>
        <w:rPr>
          <w:sz w:val="17"/>
        </w:rPr>
        <w:t>Room-by-room inspection findings covering the agreed property scope.</w:t>
      </w:r>
    </w:p>
    <w:p>
      <w:pPr>
        <w:spacing w:after="30"/>
        <w:ind w:left="230" w:hanging="158"/>
      </w:pPr>
      <w:r>
        <w:rPr>
          <w:b/>
          <w:color w:val="C7A24A"/>
        </w:rPr>
        <w:t xml:space="preserve">• </w:t>
      </w:r>
      <w:r>
        <w:rPr>
          <w:sz w:val="17"/>
        </w:rPr>
        <w:t>Photographic records of identified defects, with the relevant area clearly identified.</w:t>
      </w:r>
    </w:p>
    <w:p>
      <w:pPr>
        <w:spacing w:after="30"/>
        <w:ind w:left="230" w:hanging="158"/>
      </w:pPr>
      <w:r>
        <w:rPr>
          <w:b/>
          <w:color w:val="C7A24A"/>
        </w:rPr>
        <w:t xml:space="preserve">• </w:t>
      </w:r>
      <w:r>
        <w:rPr>
          <w:sz w:val="17"/>
        </w:rPr>
        <w:t>Defect descriptions explaining what was observed and where it was found.</w:t>
      </w:r>
    </w:p>
    <w:p>
      <w:pPr>
        <w:spacing w:after="30"/>
        <w:ind w:left="230" w:hanging="158"/>
      </w:pPr>
      <w:r>
        <w:rPr>
          <w:b/>
          <w:color w:val="C7A24A"/>
        </w:rPr>
        <w:t xml:space="preserve">• </w:t>
      </w:r>
      <w:r>
        <w:rPr>
          <w:sz w:val="17"/>
        </w:rPr>
        <w:t>Standard defect severity classification for easier prioritisation.</w:t>
      </w:r>
    </w:p>
    <w:p>
      <w:pPr>
        <w:spacing w:after="30"/>
        <w:ind w:left="230" w:hanging="158"/>
      </w:pPr>
      <w:r>
        <w:rPr>
          <w:b/>
          <w:color w:val="C7A24A"/>
        </w:rPr>
        <w:t xml:space="preserve">• </w:t>
      </w:r>
      <w:r>
        <w:rPr>
          <w:sz w:val="17"/>
        </w:rPr>
        <w:t>A clear summary of defects requiring attention before handover / during the defect liability period.</w:t>
      </w:r>
    </w:p>
    <w:p>
      <w:pPr>
        <w:spacing w:after="30"/>
        <w:ind w:left="230" w:hanging="158"/>
      </w:pPr>
      <w:r>
        <w:rPr>
          <w:b/>
          <w:color w:val="C7A24A"/>
        </w:rPr>
        <w:t xml:space="preserve">• </w:t>
      </w:r>
      <w:r>
        <w:rPr>
          <w:sz w:val="17"/>
        </w:rPr>
        <w:t>A consolidated digital inspection report provided after the inspection.</w:t>
      </w:r>
    </w:p>
    <w:p>
      <w:pPr>
        <w:spacing w:before="100" w:after="60"/>
        <w:pBdr>
          <w:bottom w:val="single" w:sz="16" w:space="3" w:color="C7A24A"/>
        </w:pBdr>
      </w:pPr>
      <w:r>
        <w:rPr>
          <w:rFonts w:ascii="Aptos Display" w:hAnsi="Aptos Display"/>
          <w:b/>
          <w:sz w:val="22"/>
        </w:rPr>
        <w:t>STANDARD DEFECT SEVERITY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3581"/>
        <w:gridCol w:w="3581"/>
        <w:gridCol w:w="3581"/>
      </w:tblGrid>
      <w:tr>
        <w:tc>
          <w:tcPr>
            <w:tcW w:type="dxa" w:w="1944"/>
            <w:shd w:fill="171717"/>
            <w:tcMar>
              <w:top w:w="60" w:type="dxa"/>
              <w:start w:w="65" w:type="dxa"/>
              <w:bottom w:w="60" w:type="dxa"/>
              <w:end w:w="65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LEVEL</w:t>
            </w:r>
          </w:p>
        </w:tc>
        <w:tc>
          <w:tcPr>
            <w:tcW w:type="dxa" w:w="2376"/>
            <w:shd w:fill="171717"/>
            <w:tcMar>
              <w:top w:w="60" w:type="dxa"/>
              <w:start w:w="65" w:type="dxa"/>
              <w:bottom w:w="60" w:type="dxa"/>
              <w:end w:w="65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PRIORITY</w:t>
            </w:r>
          </w:p>
        </w:tc>
        <w:tc>
          <w:tcPr>
            <w:tcW w:type="dxa" w:w="5400"/>
            <w:shd w:fill="171717"/>
            <w:tcMar>
              <w:top w:w="60" w:type="dxa"/>
              <w:start w:w="65" w:type="dxa"/>
              <w:bottom w:w="60" w:type="dxa"/>
              <w:end w:w="65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MEANING</w:t>
            </w:r>
          </w:p>
        </w:tc>
      </w:tr>
      <w:tr>
        <w:tc>
          <w:tcPr>
            <w:tcW w:type="dxa" w:w="3581"/>
            <w:shd w:fill="FFFFFF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5"/>
              </w:rPr>
              <w:t>CRITICAL</w:t>
            </w:r>
          </w:p>
        </w:tc>
        <w:tc>
          <w:tcPr>
            <w:tcW w:type="dxa" w:w="3581"/>
            <w:shd w:fill="FFFFFF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sz w:val="15"/>
              </w:rPr>
              <w:t>Immediate</w:t>
            </w:r>
          </w:p>
        </w:tc>
        <w:tc>
          <w:tcPr>
            <w:tcW w:type="dxa" w:w="3581"/>
            <w:shd w:fill="FFFFFF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5"/>
              </w:rPr>
              <w:t>Significant issue affecting safety, active water ingress or a condition requiring urgent attention.</w:t>
            </w:r>
          </w:p>
        </w:tc>
      </w:tr>
      <w:tr>
        <w:tc>
          <w:tcPr>
            <w:tcW w:type="dxa" w:w="3581"/>
            <w:shd w:fill="FAFAFA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5"/>
              </w:rPr>
              <w:t>MAJOR</w:t>
            </w:r>
          </w:p>
        </w:tc>
        <w:tc>
          <w:tcPr>
            <w:tcW w:type="dxa" w:w="3581"/>
            <w:shd w:fill="FAFAFA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sz w:val="15"/>
              </w:rPr>
              <w:t>High</w:t>
            </w:r>
          </w:p>
        </w:tc>
        <w:tc>
          <w:tcPr>
            <w:tcW w:type="dxa" w:w="3581"/>
            <w:shd w:fill="FAFAFA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5"/>
              </w:rPr>
              <w:t>Material defect affecting function, usability, water tightness or workmanship and should be rectified promptly.</w:t>
            </w:r>
          </w:p>
        </w:tc>
      </w:tr>
      <w:tr>
        <w:tc>
          <w:tcPr>
            <w:tcW w:type="dxa" w:w="3581"/>
            <w:shd w:fill="FFFFFF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5"/>
              </w:rPr>
              <w:t>MINOR</w:t>
            </w:r>
          </w:p>
        </w:tc>
        <w:tc>
          <w:tcPr>
            <w:tcW w:type="dxa" w:w="3581"/>
            <w:shd w:fill="FFFFFF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sz w:val="15"/>
              </w:rPr>
              <w:t>Normal</w:t>
            </w:r>
          </w:p>
        </w:tc>
        <w:tc>
          <w:tcPr>
            <w:tcW w:type="dxa" w:w="3581"/>
            <w:shd w:fill="FFFFFF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5"/>
              </w:rPr>
              <w:t>Defect that should be corrected but does not materially affect the use of the property.</w:t>
            </w:r>
          </w:p>
        </w:tc>
      </w:tr>
      <w:tr>
        <w:tc>
          <w:tcPr>
            <w:tcW w:type="dxa" w:w="3581"/>
            <w:shd w:fill="FAFAFA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sz w:val="15"/>
              </w:rPr>
              <w:t>COSMETIC</w:t>
            </w:r>
          </w:p>
        </w:tc>
        <w:tc>
          <w:tcPr>
            <w:tcW w:type="dxa" w:w="3581"/>
            <w:shd w:fill="FAFAFA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sz w:val="15"/>
              </w:rPr>
              <w:t>Low</w:t>
            </w:r>
          </w:p>
        </w:tc>
        <w:tc>
          <w:tcPr>
            <w:tcW w:type="dxa" w:w="3581"/>
            <w:shd w:fill="FAFAFA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5"/>
              </w:rPr>
              <w:t>Minor appearance / finishing issue such as small marks, paint imperfections or minor alignment issues.</w:t>
            </w:r>
          </w:p>
        </w:tc>
      </w:tr>
    </w:tbl>
    <w:p>
      <w:pPr>
        <w:spacing w:before="100" w:after="60"/>
        <w:pBdr>
          <w:bottom w:val="single" w:sz="16" w:space="3" w:color="C7A24A"/>
        </w:pBdr>
      </w:pPr>
      <w:r>
        <w:rPr>
          <w:rFonts w:ascii="Aptos Display" w:hAnsi="Aptos Display"/>
          <w:b/>
          <w:sz w:val="22"/>
        </w:rPr>
        <w:t>PACKAGE SCOPE &amp; PROPERTY-SPECIFIC ITEMS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3581"/>
        <w:gridCol w:w="3581"/>
        <w:gridCol w:w="3581"/>
      </w:tblGrid>
      <w:tr>
        <w:tc>
          <w:tcPr>
            <w:tcW w:type="dxa" w:w="4680"/>
            <w:shd w:fill="171717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ITEM</w:t>
            </w:r>
          </w:p>
        </w:tc>
        <w:tc>
          <w:tcPr>
            <w:tcW w:type="dxa" w:w="2520"/>
            <w:shd w:fill="171717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CONDOMINIUM</w:t>
            </w:r>
          </w:p>
        </w:tc>
        <w:tc>
          <w:tcPr>
            <w:tcW w:type="dxa" w:w="2520"/>
            <w:shd w:fill="171717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LANDED HOUSE</w:t>
            </w:r>
          </w:p>
        </w:tc>
      </w:tr>
      <w:tr>
        <w:tc>
          <w:tcPr>
            <w:tcW w:type="dxa" w:w="3581"/>
            <w:shd w:fill="FFFFFF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Internal rooms &amp; finishes</w:t>
            </w:r>
          </w:p>
        </w:tc>
        <w:tc>
          <w:tcPr>
            <w:tcW w:type="dxa" w:w="3581"/>
            <w:shd w:fill="FFFFFF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C7A24A"/>
                <w:sz w:val="14"/>
              </w:rPr>
              <w:t>✓</w:t>
            </w:r>
          </w:p>
        </w:tc>
        <w:tc>
          <w:tcPr>
            <w:tcW w:type="dxa" w:w="3581"/>
            <w:shd w:fill="FFFFFF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C7A24A"/>
                <w:sz w:val="14"/>
              </w:rPr>
              <w:t>✓</w:t>
            </w:r>
          </w:p>
        </w:tc>
      </w:tr>
      <w:tr>
        <w:tc>
          <w:tcPr>
            <w:tcW w:type="dxa" w:w="3581"/>
            <w:shd w:fill="FAFAFA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Floor / tile tap checks</w:t>
            </w:r>
          </w:p>
        </w:tc>
        <w:tc>
          <w:tcPr>
            <w:tcW w:type="dxa" w:w="3581"/>
            <w:shd w:fill="FAFAFA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C7A24A"/>
                <w:sz w:val="14"/>
              </w:rPr>
              <w:t>✓</w:t>
            </w:r>
          </w:p>
        </w:tc>
        <w:tc>
          <w:tcPr>
            <w:tcW w:type="dxa" w:w="3581"/>
            <w:shd w:fill="FAFAFA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C7A24A"/>
                <w:sz w:val="14"/>
              </w:rPr>
              <w:t>✓</w:t>
            </w:r>
          </w:p>
        </w:tc>
      </w:tr>
      <w:tr>
        <w:tc>
          <w:tcPr>
            <w:tcW w:type="dxa" w:w="3581"/>
            <w:shd w:fill="FFFFFF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Basic drainage observation</w:t>
            </w:r>
          </w:p>
        </w:tc>
        <w:tc>
          <w:tcPr>
            <w:tcW w:type="dxa" w:w="3581"/>
            <w:shd w:fill="FFFFFF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C7A24A"/>
                <w:sz w:val="14"/>
              </w:rPr>
              <w:t>✓</w:t>
            </w:r>
          </w:p>
        </w:tc>
        <w:tc>
          <w:tcPr>
            <w:tcW w:type="dxa" w:w="3581"/>
            <w:shd w:fill="FFFFFF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C7A24A"/>
                <w:sz w:val="14"/>
              </w:rPr>
              <w:t>✓</w:t>
            </w:r>
          </w:p>
        </w:tc>
      </w:tr>
      <w:tr>
        <w:tc>
          <w:tcPr>
            <w:tcW w:type="dxa" w:w="3581"/>
            <w:shd w:fill="FAFAFA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Basic accessible electrical operation</w:t>
            </w:r>
          </w:p>
        </w:tc>
        <w:tc>
          <w:tcPr>
            <w:tcW w:type="dxa" w:w="3581"/>
            <w:shd w:fill="FAFAFA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C7A24A"/>
                <w:sz w:val="14"/>
              </w:rPr>
              <w:t>✓</w:t>
            </w:r>
          </w:p>
        </w:tc>
        <w:tc>
          <w:tcPr>
            <w:tcW w:type="dxa" w:w="3581"/>
            <w:shd w:fill="FAFAFA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C7A24A"/>
                <w:sz w:val="14"/>
              </w:rPr>
              <w:t>✓</w:t>
            </w:r>
          </w:p>
        </w:tc>
      </w:tr>
      <w:tr>
        <w:tc>
          <w:tcPr>
            <w:tcW w:type="dxa" w:w="3581"/>
            <w:shd w:fill="FFFFFF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Visible plumbing / sanitary checks</w:t>
            </w:r>
          </w:p>
        </w:tc>
        <w:tc>
          <w:tcPr>
            <w:tcW w:type="dxa" w:w="3581"/>
            <w:shd w:fill="FFFFFF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C7A24A"/>
                <w:sz w:val="14"/>
              </w:rPr>
              <w:t>✓</w:t>
            </w:r>
          </w:p>
        </w:tc>
        <w:tc>
          <w:tcPr>
            <w:tcW w:type="dxa" w:w="3581"/>
            <w:shd w:fill="FFFFFF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C7A24A"/>
                <w:sz w:val="14"/>
              </w:rPr>
              <w:t>✓</w:t>
            </w:r>
          </w:p>
        </w:tc>
      </w:tr>
      <w:tr>
        <w:tc>
          <w:tcPr>
            <w:tcW w:type="dxa" w:w="3581"/>
            <w:shd w:fill="FAFAFA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Balcony / yard / porch</w:t>
            </w:r>
          </w:p>
        </w:tc>
        <w:tc>
          <w:tcPr>
            <w:tcW w:type="dxa" w:w="3581"/>
            <w:shd w:fill="FAFAFA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sz w:val="14"/>
              </w:rPr>
              <w:t>Where applicable</w:t>
            </w:r>
          </w:p>
        </w:tc>
        <w:tc>
          <w:tcPr>
            <w:tcW w:type="dxa" w:w="3581"/>
            <w:shd w:fill="FAFAFA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C7A24A"/>
                <w:sz w:val="14"/>
              </w:rPr>
              <w:t>✓</w:t>
            </w:r>
          </w:p>
        </w:tc>
      </w:tr>
      <w:tr>
        <w:tc>
          <w:tcPr>
            <w:tcW w:type="dxa" w:w="3581"/>
            <w:shd w:fill="FFFFFF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Roof inspection</w:t>
            </w:r>
          </w:p>
        </w:tc>
        <w:tc>
          <w:tcPr>
            <w:tcW w:type="dxa" w:w="3581"/>
            <w:shd w:fill="FFFFFF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sz w:val="14"/>
              </w:rPr>
              <w:t>Not applicable to private unit roof</w:t>
            </w:r>
          </w:p>
        </w:tc>
        <w:tc>
          <w:tcPr>
            <w:tcW w:type="dxa" w:w="3581"/>
            <w:shd w:fill="FFFFFF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sz w:val="14"/>
              </w:rPr>
              <w:t>✓ Where accessible &amp; safe</w:t>
            </w:r>
          </w:p>
        </w:tc>
      </w:tr>
      <w:tr>
        <w:tc>
          <w:tcPr>
            <w:tcW w:type="dxa" w:w="3581"/>
            <w:shd w:fill="FAFAFA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sz w:val="14"/>
              </w:rPr>
              <w:t>Gutters / rainwater discharge</w:t>
            </w:r>
          </w:p>
        </w:tc>
        <w:tc>
          <w:tcPr>
            <w:tcW w:type="dxa" w:w="3581"/>
            <w:shd w:fill="FAFAFA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sz w:val="14"/>
              </w:rPr>
              <w:t>Common property excluded</w:t>
            </w:r>
          </w:p>
        </w:tc>
        <w:tc>
          <w:tcPr>
            <w:tcW w:type="dxa" w:w="3581"/>
            <w:shd w:fill="FAFAFA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sz w:val="14"/>
              </w:rPr>
              <w:t>✓ Where accessible</w:t>
            </w:r>
          </w:p>
        </w:tc>
      </w:tr>
    </w:tbl>
    <w:p>
      <w:pPr>
        <w:spacing w:before="100" w:after="60"/>
        <w:pBdr>
          <w:bottom w:val="single" w:sz="16" w:space="3" w:color="C7A24A"/>
        </w:pBdr>
      </w:pPr>
      <w:r>
        <w:rPr>
          <w:rFonts w:ascii="Aptos Display" w:hAnsi="Aptos Display"/>
          <w:b/>
          <w:sz w:val="22"/>
        </w:rPr>
        <w:t>NOT INCLUDED</w:t>
      </w:r>
    </w:p>
    <w:p>
      <w:pPr>
        <w:spacing w:after="30"/>
        <w:ind w:left="230" w:hanging="158"/>
      </w:pPr>
      <w:r>
        <w:rPr>
          <w:b/>
          <w:color w:val="C7A24A"/>
        </w:rPr>
        <w:t xml:space="preserve">• </w:t>
      </w:r>
      <w:r>
        <w:rPr>
          <w:sz w:val="16"/>
        </w:rPr>
        <w:t>Concealed defects inside walls, floors, ceilings or enclosed areas.</w:t>
      </w:r>
    </w:p>
    <w:p>
      <w:pPr>
        <w:spacing w:after="30"/>
        <w:ind w:left="230" w:hanging="158"/>
      </w:pPr>
      <w:r>
        <w:rPr>
          <w:b/>
          <w:color w:val="C7A24A"/>
        </w:rPr>
        <w:t xml:space="preserve">• </w:t>
      </w:r>
      <w:r>
        <w:rPr>
          <w:sz w:val="16"/>
        </w:rPr>
        <w:t>Structural engineering, foundation, soil or load-bearing assessment.</w:t>
      </w:r>
    </w:p>
    <w:p>
      <w:pPr>
        <w:spacing w:after="30"/>
        <w:ind w:left="230" w:hanging="158"/>
      </w:pPr>
      <w:r>
        <w:rPr>
          <w:b/>
          <w:color w:val="C7A24A"/>
        </w:rPr>
        <w:t xml:space="preserve">• </w:t>
      </w:r>
      <w:r>
        <w:rPr>
          <w:sz w:val="16"/>
        </w:rPr>
        <w:t>Destructive testing, hacking or dismantling of finishes.</w:t>
      </w:r>
    </w:p>
    <w:p>
      <w:pPr>
        <w:spacing w:after="30"/>
        <w:ind w:left="230" w:hanging="158"/>
      </w:pPr>
      <w:r>
        <w:rPr>
          <w:b/>
          <w:color w:val="C7A24A"/>
        </w:rPr>
        <w:t xml:space="preserve">• </w:t>
      </w:r>
      <w:r>
        <w:rPr>
          <w:sz w:val="16"/>
        </w:rPr>
        <w:t>Unsafe or inaccessible areas.</w:t>
      </w:r>
    </w:p>
    <w:p>
      <w:pPr>
        <w:spacing w:after="30"/>
        <w:ind w:left="230" w:hanging="158"/>
      </w:pPr>
      <w:r>
        <w:rPr>
          <w:b/>
          <w:color w:val="C7A24A"/>
        </w:rPr>
        <w:t xml:space="preserve">• </w:t>
      </w:r>
      <w:r>
        <w:rPr>
          <w:sz w:val="16"/>
        </w:rPr>
        <w:t>Condominium common-property areas and building-wide systems outside the private unit.</w:t>
      </w:r>
    </w:p>
    <w:p>
      <w:pPr>
        <w:spacing w:after="30"/>
        <w:ind w:left="230" w:hanging="158"/>
      </w:pPr>
      <w:r>
        <w:rPr>
          <w:b/>
          <w:color w:val="C7A24A"/>
        </w:rPr>
        <w:t xml:space="preserve">• </w:t>
      </w:r>
      <w:r>
        <w:rPr>
          <w:sz w:val="16"/>
        </w:rPr>
        <w:t>Specialist testing, certification or detailed diagnosis of electrical, plumbing, air-conditioning, fire protection or other specialist systems.</w:t>
      </w:r>
    </w:p>
    <w:p>
      <w:pPr>
        <w:spacing w:before="100" w:after="40"/>
        <w:jc w:val="center"/>
      </w:pPr>
      <w:r>
        <w:rPr>
          <w:b/>
          <w:color w:val="5F5F5F"/>
          <w:sz w:val="16"/>
        </w:rPr>
        <w:t>PRICING IS SUBJECT TO PROPERTY SIZE, ACCESSIBILITY AND AGREED INSPECTION SCOPE.</w:t>
      </w:r>
    </w:p>
    <w:p>
      <w:pPr>
        <w:spacing w:after="0"/>
        <w:jc w:val="center"/>
      </w:pPr>
      <w:r>
        <w:rPr>
          <w:b/>
          <w:sz w:val="17"/>
        </w:rPr>
        <w:t>BOOKING &amp; ENQUIRIES  •  +60 11-1139 3052  •  aeroconstruction.my</w:t>
      </w:r>
    </w:p>
    <w:sectPr w:rsidR="00FC693F" w:rsidRPr="0006063C" w:rsidSect="00034616">
      <w:footerReference w:type="default" r:id="rId10"/>
      <w:pgSz w:w="12240" w:h="15840"/>
      <w:pgMar w:top="547" w:right="749" w:bottom="605" w:left="7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color w:val="6E6E6E"/>
        <w:sz w:val="14"/>
      </w:rPr>
      <w:t>AERO CONSTRUCTION  |  PROPERTY QUALITY INSPECTION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 Construction Property Quality Inspection Service Packages</dc:title>
  <dc:subject>Customer-facing inspection packages, scope, process, deliverables and defect severity</dc:subject>
  <dc:creator>Aero Construction</dc:creator>
  <cp:keywords>Aero Construction, Property Quality Inspection, Defect Inspection, Snagging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